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0" w:rsidRPr="00E8659D" w:rsidRDefault="005122C0" w:rsidP="00E8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9D">
        <w:rPr>
          <w:rFonts w:ascii="Times New Roman" w:hAnsi="Times New Roman" w:cs="Times New Roman"/>
          <w:b/>
          <w:sz w:val="28"/>
          <w:szCs w:val="28"/>
        </w:rPr>
        <w:t>Учебно-методический компле</w:t>
      </w:r>
      <w:proofErr w:type="gramStart"/>
      <w:r w:rsidRPr="00E8659D">
        <w:rPr>
          <w:rFonts w:ascii="Times New Roman" w:hAnsi="Times New Roman" w:cs="Times New Roman"/>
          <w:b/>
          <w:sz w:val="28"/>
          <w:szCs w:val="28"/>
        </w:rPr>
        <w:t>кт к пр</w:t>
      </w:r>
      <w:proofErr w:type="gramEnd"/>
      <w:r w:rsidRPr="00E8659D">
        <w:rPr>
          <w:rFonts w:ascii="Times New Roman" w:hAnsi="Times New Roman" w:cs="Times New Roman"/>
          <w:b/>
          <w:sz w:val="28"/>
          <w:szCs w:val="28"/>
        </w:rPr>
        <w:t xml:space="preserve">ограмме </w:t>
      </w:r>
    </w:p>
    <w:p w:rsidR="00E8659D" w:rsidRDefault="00E8659D" w:rsidP="00E86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59D">
        <w:rPr>
          <w:rFonts w:ascii="Times New Roman" w:hAnsi="Times New Roman" w:cs="Times New Roman"/>
          <w:b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E8659D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E8659D">
        <w:rPr>
          <w:rFonts w:ascii="Times New Roman" w:hAnsi="Times New Roman" w:cs="Times New Roman"/>
          <w:b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E8659D">
        <w:rPr>
          <w:rFonts w:ascii="Times New Roman" w:hAnsi="Times New Roman" w:cs="Times New Roman"/>
          <w:b/>
          <w:sz w:val="28"/>
          <w:szCs w:val="28"/>
        </w:rPr>
        <w:t>испр</w:t>
      </w:r>
      <w:proofErr w:type="spellEnd"/>
      <w:r w:rsidRPr="00E8659D">
        <w:rPr>
          <w:rFonts w:ascii="Times New Roman" w:hAnsi="Times New Roman" w:cs="Times New Roman"/>
          <w:b/>
          <w:sz w:val="28"/>
          <w:szCs w:val="28"/>
        </w:rPr>
        <w:t>. и доп.— М.: МОЗАИКА-СИНТЕЗ, 2019. — c.336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Д. Играть, удивляться, узнавать.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Кингстон Д.,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Мелхиш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Сирадж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Обеспечение устойчивого совместного мышления и эмоционального благополучия детей от 2 до 5 лет.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 и др. Оценка и развитие качества дошкольного образования.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Краер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 основанная на ECERS. Тема недели: наш детский сад (3–5).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Краер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Д. Программа, основанная на ECERS. Методические рекомендации (3–5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 Н. Развитие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у дошкольников.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 А. и др. Современный детский сад. Каким он должен быть.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Борисова М. М. Малоподвижные игры и игровые упражнения: Для занятий с детьми 3–7 лет.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3–4 лет.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4–5 лет.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5–6 лет.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6–7 лет.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65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етодические пособия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Архипова Е.Ф. Ранняя диагностика и коррекция проблем развития. Первый год жизни ребенка. 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 К.Ю. Формирование основ безопасности у дошкольников (3–7 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Буре Р.С. Социально-нравственное воспитание дошкольников (3–7 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 Н. Индивидуальная психологическая диагностика ребенка 5–7 лет.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Н.Ф. Практический психолог в детском саду.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О.Р. Познавательно-исследовательская деятельность дошкольников (4–7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Л.Н., Ермолова Т.В., Мещерякова С.Ю. и др. Диагностика психического развития ребенка: Младенческий и ранний возраст.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Г. Гимнастика и массаж для самых маленьких.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Губанова Н. Ф. Игровая деятельность в детском саду (2–7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деятельность в детском саду (готовится к печати).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 Б.,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С. Н. Дети раннего возраста в детском саду.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саду: Для работы с детьми 2–7 лет. Комарова И.И.,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А.В. Информационно-коммуникационные технологии в ДОУ.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lastRenderedPageBreak/>
        <w:t xml:space="preserve"> Комарова Т.С. Детское художественное творчество: Для работы с детьми 2–7 лет.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Комарова Т.С.,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М.Б. Интеграция в воспитательно-образовательной работе детского сада.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Комарова Т.С. Развитие художественных способностей дошкольников.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Котельникова Ж. Л., Новикова С. В. Педагогический журнал дошкольной образовательной организации.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Крашенинников Е.Е., Холодова О.Л. Развитие познавательных способностей дошкольников (5–7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саду: Для занятий с детьми 3–7 лет. Партнерство дошкольной организации и семьи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од ред. С.С. Прищепа, Т.С.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развития детей перед поступлением в школу (5–7 лет) / Под ред. Т.С. Комаровой, О.А.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Т.Д. Этические беседы с детьми 4–7 лет.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 «От рождения до школы»: Младшая группа (3–4 года) / Ред.- сост. В.А. 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Вилюнова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 «От рождения до школы»: Средняя группа (4–5 лет) / Ред.-сост. А.А. 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 «От рождения до школы»: Старшая группа (5–6 лет) / Ред.- сост. А.А. 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школы»: Подготовительная к школе группа (6–7 лет) /Ред.-сост. В.А.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Вилюнова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Ребенок от рождения до года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од ред. С. Н.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 Ребенок второго года жизни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од ред. С. Н.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Ребенок третьего года жизни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>од ред. С. Н. 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Т. Ф. Знакомим дошкольников с правилами дорожного движения (3–7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С. Н. Актуальные проблемы развития и воспитания детей от рождения до трех лет.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С. Н. Игры-занятия на прогулке с малышами. Для работы с детьми 2–4 лет.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Чеха В.В. Сетевая форма реализации программ дошкольного образования. Вопросы и ответы.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О.А. Развитие творческого мышления. Работаем по сказке (3–7 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Конспекты и сценарии занятий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Ф.  Социально-коммуникативное развитие дошкольников. Вторая группа раннего возраста (2–3 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Младшая группа (3–4 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Средняя группа (4–5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lastRenderedPageBreak/>
        <w:t xml:space="preserve">Абрамова Л. В.,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Старшая группа (5–6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Подготовительная к школе группа (6–7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Вторая группа раннего возраста (2–3 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Младшая группа (3–4 года).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Средняя группа (4–5 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Старшая группа (5–6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Подготовительная к школе группа (6–7 лет).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Губанова Н. Ф. Развитие игровой деятельности: Вторая группа раннего возраста (2–3 года). Губанова Н. Ф. Развитие игровой деятельности: Младшая группа (3–4 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Губанова Н. Ф. Развитие игровой деятельности: Средняя группа (4–5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Губанова Н. Ф. Развитие игровой деятельности: Подготовительная к школе группа (6–7 лет) (готовится к печати).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Младшая группа (3–4 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Средняя группа (4–5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 Б., Жукова Г. Е. Музыкальное воспитание в детском саду: Младшая группа (3–4 года).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М.Б., Жукова Г.Е. Музыкальное воспитание в детском саду: Средняя группа (4–5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М. Б., Жукова Г. Е. Музыкальное воспитание в детском саду: Старшая группа (5–6 лет). Комарова Т. С. Изобразительная деятельность в детском саду: Младшая группа (3–4 года). Комарова Т. С. Изобразительная деятельность в детском саду: Средняя группа (4–5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саду: Старшая группа (5–6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саду: Подготовительная к школе группа (6–7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Средняя группа (4–5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Старшая группа (5–6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 (6–7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 В. Художественное творчество и конструирование: 3–4 года.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 В. Художественное творчество и конструирование: 4–5 лет.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А.В., Куракина О.В. 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>Мама—рядом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: игровые сеансы с детьми раннего возраста в центре игровой поддержки развития ребенка.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lastRenderedPageBreak/>
        <w:t xml:space="preserve">Павлова Л.Ю. Сборник дидактических игр по ознакомлению с окружающим миром (3–7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Младшая группа (3–4 года).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Средняя группа (4–5 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Старшая группа (5–6 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Подготовительная к школе группа (6–7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Вторая группа раннего возраста (2–3 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Младшая группа (3–4 года).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Средняя группа (4–5 лет).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Старшая группа (5–6 лет).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Подготовительная к школе группа (6–7 лет). Сборник подвижных игр /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Автор-сост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 Э. Я. 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Вторая группа раннего возраста (2–3 года).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Младшая группа (3–4 года).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Средняя группа (4–5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Старшая группа (5–6 лет).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Подготовительная к школе группа (6–7 лет).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2–3 лет.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3–4 лет.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4–5 лет.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5–6 лет.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6–7 лет.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  <w:r w:rsidRPr="00E8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659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Младшая группа. </w:t>
      </w:r>
    </w:p>
    <w:p w:rsidR="00E8659D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659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Средняя группа. </w:t>
      </w:r>
    </w:p>
    <w:p w:rsidR="005122C0" w:rsidRPr="00E8659D" w:rsidRDefault="005122C0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659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Старшая группа.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659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Подготовительная группа.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И.Ю. Безопасность на дороге: Плакаты для оформления родительского уголка в ДОУ.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Ю. Дорожные знаки: Для работы с детьми 4–7 лет.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lastRenderedPageBreak/>
        <w:t>Бордачева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И. Ю. История светофора: Для работы с детьми 4–7 лет.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А.Н. Серия «Играем в сказку»: «Репка»; «Теремок»; «Три медведя»; «Три поросенка».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Правильно или неправильно: Для работы с детьми 2–4 лет.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Для работы с детьми 2–3 лет.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Для работы с детьми 3–4 лет.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Для работы с детьми 4–6 лет.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Раздаточный материал.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Для работы с детьми 2–4 лет. Серия «Грамматика в картинках»: «Антонимы. Глаголы»; «Антонимы. Прилагательные»; «Говори правильно»; «Множественное число»; «Многозначные слова»; «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>Один—много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 xml:space="preserve">»; «Словообразование»; «Ударение».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b/>
          <w:sz w:val="28"/>
          <w:szCs w:val="28"/>
        </w:rPr>
        <w:t>Рабочие тетради</w:t>
      </w:r>
      <w:r w:rsidRPr="00E8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Математика для малышей: Младшая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Математика для малышей: Средняя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Математика для дошкольников: Старшая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Математика для дошкольников: Подготовительная к школе группа. Д. 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Прописи для малышей: Младшая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Прописи для малышей: Средняя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Прописи для дошкольников: Старшая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Прописи для дошкольников: Подготовительная к школе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Развитие речи у малышей: Младшая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Развитие речи у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малышей</w:t>
      </w:r>
      <w:proofErr w:type="gramStart"/>
      <w:r w:rsidRPr="00E8659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8659D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Развитие речи у дошкольников: Старшая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Развитие речи у дошкольников: Подготовительная к школе группа. Д. 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Уроки грамоты для малышей: Младшая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 Уроки грамоты для малышей: Средняя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Уроки грамоты для дошкольников: Старшая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Уроки грамоты для дошкольников: Подготовительная к школе группа. Д. Денисова, Ю. </w:t>
      </w:r>
      <w:proofErr w:type="spellStart"/>
      <w:r w:rsidRPr="00E8659D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E8659D">
        <w:rPr>
          <w:rFonts w:ascii="Times New Roman" w:hAnsi="Times New Roman" w:cs="Times New Roman"/>
          <w:sz w:val="28"/>
          <w:szCs w:val="28"/>
        </w:rPr>
        <w:t>.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b/>
          <w:sz w:val="28"/>
          <w:szCs w:val="28"/>
        </w:rPr>
        <w:t xml:space="preserve">Хрестоматии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дома: 1–3 года.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дома: 3–4 года.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дома: 4–5 лет.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дома: 5–6 лет. </w:t>
      </w:r>
    </w:p>
    <w:p w:rsidR="00E8659D" w:rsidRPr="00E8659D" w:rsidRDefault="00E8659D" w:rsidP="00E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9D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6–7 лет.</w:t>
      </w:r>
    </w:p>
    <w:sectPr w:rsidR="00E8659D" w:rsidRPr="00E8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2C0"/>
    <w:rsid w:val="005122C0"/>
    <w:rsid w:val="00E8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2022-02-13T20:59:00Z</dcterms:created>
  <dcterms:modified xsi:type="dcterms:W3CDTF">2022-02-13T21:17:00Z</dcterms:modified>
</cp:coreProperties>
</file>